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78" w:rsidRPr="00EF6B52" w:rsidRDefault="007F6678" w:rsidP="007F6678">
      <w:pPr>
        <w:ind w:left="57"/>
        <w:jc w:val="center"/>
        <w:rPr>
          <w:sz w:val="20"/>
        </w:rPr>
      </w:pPr>
      <w:r w:rsidRPr="00EF6B52">
        <w:rPr>
          <w:b/>
          <w:color w:val="000000"/>
          <w:sz w:val="24"/>
        </w:rPr>
        <w:t>АННОТАЦИЯ К РАБОЧЕЙ ПРОГРАММЕ</w:t>
      </w:r>
    </w:p>
    <w:p w:rsidR="007F6678" w:rsidRPr="00EF6B52" w:rsidRDefault="007F6678" w:rsidP="007F6678">
      <w:pPr>
        <w:ind w:left="57"/>
        <w:jc w:val="center"/>
        <w:rPr>
          <w:sz w:val="20"/>
        </w:rPr>
      </w:pPr>
      <w:r w:rsidRPr="00EF6B52">
        <w:rPr>
          <w:b/>
          <w:color w:val="000000"/>
          <w:sz w:val="24"/>
        </w:rPr>
        <w:t>учебного предмета «</w:t>
      </w:r>
      <w:r>
        <w:rPr>
          <w:b/>
          <w:color w:val="000000"/>
          <w:sz w:val="24"/>
        </w:rPr>
        <w:t>Литературное чтение</w:t>
      </w:r>
      <w:r w:rsidRPr="00EF6B52">
        <w:rPr>
          <w:b/>
          <w:color w:val="000000"/>
          <w:sz w:val="24"/>
        </w:rPr>
        <w:t>»</w:t>
      </w:r>
    </w:p>
    <w:p w:rsidR="007F6678" w:rsidRDefault="007F6678" w:rsidP="007F6678">
      <w:pPr>
        <w:ind w:left="57"/>
        <w:jc w:val="center"/>
        <w:rPr>
          <w:color w:val="000000"/>
          <w:sz w:val="24"/>
        </w:rPr>
      </w:pPr>
      <w:r w:rsidRPr="00EF6B52">
        <w:rPr>
          <w:color w:val="000000"/>
          <w:sz w:val="24"/>
        </w:rPr>
        <w:t xml:space="preserve">для обучающихся </w:t>
      </w:r>
      <w:r>
        <w:rPr>
          <w:color w:val="000000"/>
          <w:sz w:val="24"/>
        </w:rPr>
        <w:t>1-4</w:t>
      </w:r>
      <w:r w:rsidRPr="00EF6B52">
        <w:rPr>
          <w:color w:val="000000"/>
          <w:sz w:val="24"/>
        </w:rPr>
        <w:t xml:space="preserve"> классов </w:t>
      </w:r>
    </w:p>
    <w:p w:rsidR="007F6678" w:rsidRPr="00EF6B52" w:rsidRDefault="007F6678" w:rsidP="007F6678">
      <w:pPr>
        <w:ind w:left="57"/>
        <w:jc w:val="center"/>
        <w:rPr>
          <w:sz w:val="20"/>
        </w:rPr>
      </w:pPr>
    </w:p>
    <w:tbl>
      <w:tblPr>
        <w:tblStyle w:val="a4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2694"/>
        <w:gridCol w:w="7796"/>
      </w:tblGrid>
      <w:tr w:rsidR="007F6678" w:rsidRPr="003E0567" w:rsidTr="00612502">
        <w:tc>
          <w:tcPr>
            <w:tcW w:w="2694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Название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предмета</w:t>
            </w:r>
            <w:proofErr w:type="spellEnd"/>
            <w:r w:rsidRPr="003E0567">
              <w:rPr>
                <w:b w:val="0"/>
              </w:rPr>
              <w:t xml:space="preserve"> (</w:t>
            </w:r>
            <w:proofErr w:type="spellStart"/>
            <w:r w:rsidRPr="003E0567">
              <w:rPr>
                <w:b w:val="0"/>
              </w:rPr>
              <w:t>курса</w:t>
            </w:r>
            <w:proofErr w:type="spellEnd"/>
            <w:r w:rsidRPr="003E0567">
              <w:rPr>
                <w:b w:val="0"/>
              </w:rPr>
              <w:t>)</w:t>
            </w:r>
          </w:p>
        </w:tc>
        <w:tc>
          <w:tcPr>
            <w:tcW w:w="7796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>Литературное чтение</w:t>
            </w:r>
          </w:p>
        </w:tc>
      </w:tr>
      <w:tr w:rsidR="007F6678" w:rsidRPr="003E0567" w:rsidTr="00612502">
        <w:tc>
          <w:tcPr>
            <w:tcW w:w="2694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Уровень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образования</w:t>
            </w:r>
            <w:proofErr w:type="spellEnd"/>
          </w:p>
        </w:tc>
        <w:tc>
          <w:tcPr>
            <w:tcW w:w="7796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Начальное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общее</w:t>
            </w:r>
            <w:proofErr w:type="spellEnd"/>
          </w:p>
        </w:tc>
      </w:tr>
      <w:tr w:rsidR="007F6678" w:rsidRPr="003E0567" w:rsidTr="00612502">
        <w:tc>
          <w:tcPr>
            <w:tcW w:w="2694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Класс</w:t>
            </w:r>
            <w:proofErr w:type="spellEnd"/>
            <w:r w:rsidRPr="003E0567">
              <w:rPr>
                <w:b w:val="0"/>
              </w:rPr>
              <w:t>(ы)</w:t>
            </w:r>
          </w:p>
        </w:tc>
        <w:tc>
          <w:tcPr>
            <w:tcW w:w="7796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  <w:lang w:val="ru-RU"/>
              </w:rPr>
              <w:t>1</w:t>
            </w:r>
            <w:r w:rsidRPr="003E0567">
              <w:rPr>
                <w:b w:val="0"/>
              </w:rPr>
              <w:t>-4</w:t>
            </w:r>
          </w:p>
        </w:tc>
      </w:tr>
      <w:tr w:rsidR="007F6678" w:rsidRPr="003E0567" w:rsidTr="00612502">
        <w:tc>
          <w:tcPr>
            <w:tcW w:w="2694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</w:rPr>
              <w:t>Количество часов</w:t>
            </w:r>
          </w:p>
        </w:tc>
        <w:tc>
          <w:tcPr>
            <w:tcW w:w="7796" w:type="dxa"/>
          </w:tcPr>
          <w:p w:rsidR="007F6678" w:rsidRPr="00A2619A" w:rsidRDefault="007F6678" w:rsidP="00612502">
            <w:pPr>
              <w:pStyle w:val="TableParagraph"/>
              <w:ind w:left="57"/>
              <w:rPr>
                <w:sz w:val="24"/>
                <w:lang w:val="ru-RU"/>
              </w:rPr>
            </w:pPr>
            <w:r w:rsidRPr="00A2619A">
              <w:rPr>
                <w:sz w:val="24"/>
                <w:lang w:val="ru-RU"/>
              </w:rPr>
              <w:t>1класс–132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(4часа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неделю). </w:t>
            </w:r>
          </w:p>
          <w:p w:rsidR="007F6678" w:rsidRPr="00A2619A" w:rsidRDefault="007F6678" w:rsidP="00612502">
            <w:pPr>
              <w:pStyle w:val="TableParagraph"/>
              <w:tabs>
                <w:tab w:val="left" w:pos="829"/>
                <w:tab w:val="left" w:pos="830"/>
              </w:tabs>
              <w:ind w:left="57"/>
              <w:rPr>
                <w:sz w:val="24"/>
                <w:lang w:val="ru-RU"/>
              </w:rPr>
            </w:pPr>
            <w:r w:rsidRPr="00A2619A">
              <w:rPr>
                <w:sz w:val="24"/>
                <w:lang w:val="ru-RU"/>
              </w:rPr>
              <w:t>2класс–136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(4часа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неделю);</w:t>
            </w:r>
          </w:p>
          <w:p w:rsidR="007F6678" w:rsidRDefault="007F6678" w:rsidP="00612502">
            <w:pPr>
              <w:pStyle w:val="TableParagraph"/>
              <w:tabs>
                <w:tab w:val="left" w:pos="829"/>
                <w:tab w:val="left" w:pos="830"/>
              </w:tabs>
              <w:ind w:left="57"/>
              <w:rPr>
                <w:sz w:val="24"/>
                <w:lang w:val="ru-RU"/>
              </w:rPr>
            </w:pPr>
            <w:r w:rsidRPr="00A2619A">
              <w:rPr>
                <w:sz w:val="24"/>
                <w:lang w:val="ru-RU"/>
              </w:rPr>
              <w:t>3класс–136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(4часа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неделю);</w:t>
            </w:r>
          </w:p>
          <w:p w:rsidR="007F6678" w:rsidRPr="00A2619A" w:rsidRDefault="007F6678" w:rsidP="00612502">
            <w:pPr>
              <w:pStyle w:val="TableParagraph"/>
              <w:tabs>
                <w:tab w:val="left" w:pos="829"/>
                <w:tab w:val="left" w:pos="830"/>
              </w:tabs>
              <w:ind w:left="57"/>
              <w:rPr>
                <w:sz w:val="24"/>
                <w:lang w:val="ru-RU"/>
              </w:rPr>
            </w:pPr>
            <w:r w:rsidRPr="00A2619A">
              <w:rPr>
                <w:sz w:val="24"/>
                <w:lang w:val="ru-RU"/>
              </w:rPr>
              <w:t>4класс–136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(4часа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неделю).</w:t>
            </w:r>
          </w:p>
        </w:tc>
      </w:tr>
      <w:tr w:rsidR="007F6678" w:rsidRPr="003E0567" w:rsidTr="00612502">
        <w:tc>
          <w:tcPr>
            <w:tcW w:w="2694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Программа разработана на основе нормативных документов</w:t>
            </w:r>
          </w:p>
        </w:tc>
        <w:tc>
          <w:tcPr>
            <w:tcW w:w="7796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ФГОС НОО (приказ Министерства просвещения Российской Федерации от18.07.2022 г. № 569)</w:t>
            </w:r>
          </w:p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 xml:space="preserve">Федеральная образовательная программа начального общего образования (Приказ Министерства просвещения РФ от 18 мая 2023 г. </w:t>
            </w:r>
            <w:r w:rsidRPr="003E0567">
              <w:rPr>
                <w:b w:val="0"/>
              </w:rPr>
              <w:t>N</w:t>
            </w:r>
            <w:r w:rsidRPr="003E0567">
              <w:rPr>
                <w:b w:val="0"/>
                <w:lang w:val="ru-RU"/>
              </w:rPr>
              <w:t xml:space="preserve"> 372)</w:t>
            </w:r>
          </w:p>
        </w:tc>
      </w:tr>
      <w:tr w:rsidR="007F6678" w:rsidRPr="003E0567" w:rsidTr="00612502">
        <w:tc>
          <w:tcPr>
            <w:tcW w:w="2694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Цели</w:t>
            </w:r>
            <w:proofErr w:type="spellEnd"/>
            <w:r w:rsidRPr="003E0567">
              <w:rPr>
                <w:b w:val="0"/>
              </w:rPr>
              <w:t xml:space="preserve"> и </w:t>
            </w:r>
            <w:proofErr w:type="spellStart"/>
            <w:r w:rsidRPr="003E0567">
              <w:rPr>
                <w:b w:val="0"/>
              </w:rPr>
              <w:t>задачи</w:t>
            </w:r>
            <w:proofErr w:type="spellEnd"/>
          </w:p>
        </w:tc>
        <w:tc>
          <w:tcPr>
            <w:tcW w:w="7796" w:type="dxa"/>
          </w:tcPr>
          <w:p w:rsidR="007F6678" w:rsidRPr="00A2619A" w:rsidRDefault="007F6678" w:rsidP="00612502">
            <w:pPr>
              <w:pStyle w:val="TableParagraph"/>
              <w:ind w:left="57"/>
              <w:jc w:val="both"/>
              <w:rPr>
                <w:sz w:val="24"/>
                <w:lang w:val="ru-RU"/>
              </w:rPr>
            </w:pPr>
            <w:r w:rsidRPr="00A2619A">
              <w:rPr>
                <w:sz w:val="24"/>
                <w:lang w:val="ru-RU"/>
              </w:rPr>
              <w:t>Цель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литературного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чтения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становление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грамотного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читателя,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мотивированного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использованию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читательской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средства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самообразования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саморазвития,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осознающего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роль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чтения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успешности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обучения и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повседневной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жизни,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эмоционально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откликающегося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прослушанное</w:t>
            </w:r>
            <w:r>
              <w:rPr>
                <w:sz w:val="24"/>
                <w:lang w:val="ru-RU"/>
              </w:rPr>
              <w:t xml:space="preserve"> </w:t>
            </w:r>
            <w:r w:rsidRPr="00A2619A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прочитанное </w:t>
            </w:r>
            <w:r w:rsidRPr="00A2619A">
              <w:rPr>
                <w:sz w:val="24"/>
                <w:lang w:val="ru-RU"/>
              </w:rPr>
              <w:t>произведение.</w:t>
            </w:r>
          </w:p>
        </w:tc>
      </w:tr>
      <w:tr w:rsidR="007F6678" w:rsidRPr="003E0567" w:rsidTr="00612502">
        <w:tc>
          <w:tcPr>
            <w:tcW w:w="2694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</w:rPr>
              <w:t>УМК</w:t>
            </w:r>
          </w:p>
        </w:tc>
        <w:tc>
          <w:tcPr>
            <w:tcW w:w="7796" w:type="dxa"/>
          </w:tcPr>
          <w:p w:rsidR="007F6678" w:rsidRPr="00CE42F7" w:rsidRDefault="007F6678" w:rsidP="00612502">
            <w:pPr>
              <w:pStyle w:val="TableParagraph"/>
              <w:ind w:left="57"/>
              <w:rPr>
                <w:sz w:val="24"/>
                <w:lang w:val="ru-RU"/>
              </w:rPr>
            </w:pPr>
            <w:r w:rsidRPr="00CE42F7">
              <w:rPr>
                <w:sz w:val="24"/>
                <w:lang w:val="ru-RU"/>
              </w:rPr>
              <w:t>УМК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«Литературное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чтение»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Климанова</w:t>
            </w:r>
            <w:r>
              <w:rPr>
                <w:sz w:val="24"/>
                <w:lang w:val="ru-RU"/>
              </w:rPr>
              <w:t xml:space="preserve"> Л.Ф.</w:t>
            </w:r>
            <w:r w:rsidRPr="00CE42F7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E42F7">
              <w:rPr>
                <w:sz w:val="24"/>
                <w:lang w:val="ru-RU"/>
              </w:rPr>
              <w:t>Бойкина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М.В.(1класс),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УМК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“Литературное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чтение”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Климанова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Л.Ф.,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Горецкий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В.Г.,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Виноградова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Л.А.(2,3, 4классы).</w:t>
            </w:r>
          </w:p>
        </w:tc>
      </w:tr>
      <w:tr w:rsidR="007F6678" w:rsidRPr="003E0567" w:rsidTr="00612502">
        <w:tc>
          <w:tcPr>
            <w:tcW w:w="2694" w:type="dxa"/>
          </w:tcPr>
          <w:p w:rsidR="007F6678" w:rsidRPr="00CE42F7" w:rsidRDefault="007F667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CE42F7">
              <w:rPr>
                <w:b w:val="0"/>
                <w:lang w:val="ru-RU"/>
              </w:rPr>
              <w:t>Содержание предмета (курса)</w:t>
            </w:r>
          </w:p>
        </w:tc>
        <w:tc>
          <w:tcPr>
            <w:tcW w:w="7796" w:type="dxa"/>
          </w:tcPr>
          <w:p w:rsidR="007F6678" w:rsidRPr="00002B42" w:rsidRDefault="007F6678" w:rsidP="00612502">
            <w:pPr>
              <w:pStyle w:val="TableParagraph"/>
              <w:ind w:left="57" w:firstLine="283"/>
              <w:jc w:val="both"/>
              <w:rPr>
                <w:sz w:val="24"/>
                <w:lang w:val="ru-RU"/>
              </w:rPr>
            </w:pPr>
            <w:r w:rsidRPr="00CE42F7">
              <w:rPr>
                <w:sz w:val="24"/>
                <w:lang w:val="ru-RU"/>
              </w:rPr>
              <w:t>«Литературное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чтение»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класса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начинается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вводным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ин</w:t>
            </w:r>
            <w:r>
              <w:rPr>
                <w:sz w:val="24"/>
                <w:lang w:val="ru-RU"/>
              </w:rPr>
              <w:t>т</w:t>
            </w:r>
            <w:r w:rsidRPr="00CE42F7">
              <w:rPr>
                <w:sz w:val="24"/>
                <w:lang w:val="ru-RU"/>
              </w:rPr>
              <w:t>егрированным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курсом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разделов: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“Развитие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речи”,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“Фонетика”,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“Чтение”.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После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периода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грамоте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начинается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систематический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курс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“Литературное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чтение”, на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который отводится не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менее 10 учебных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недель.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программного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материала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строится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произведений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“Сказка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фольклорная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(народная)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литературная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(авторская),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“Произведения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детях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детей”,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“Произведения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родной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природе”,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“Устное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творчество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малые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фольклорные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pacing w:val="-1"/>
                <w:sz w:val="24"/>
                <w:lang w:val="ru-RU"/>
              </w:rPr>
              <w:t>жанры”,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E42F7">
              <w:rPr>
                <w:spacing w:val="-1"/>
                <w:sz w:val="24"/>
                <w:lang w:val="ru-RU"/>
              </w:rPr>
              <w:t>“Произведения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E42F7">
              <w:rPr>
                <w:spacing w:val="-1"/>
                <w:sz w:val="24"/>
                <w:lang w:val="ru-RU"/>
              </w:rPr>
              <w:t>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E42F7">
              <w:rPr>
                <w:spacing w:val="-1"/>
                <w:sz w:val="24"/>
                <w:lang w:val="ru-RU"/>
              </w:rPr>
              <w:t>братьях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E42F7">
              <w:rPr>
                <w:spacing w:val="-1"/>
                <w:sz w:val="24"/>
                <w:lang w:val="ru-RU"/>
              </w:rPr>
              <w:t>наших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меньших”,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“Произведения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маме”</w:t>
            </w:r>
            <w:proofErr w:type="gramStart"/>
            <w:r w:rsidRPr="00CE42F7">
              <w:rPr>
                <w:sz w:val="24"/>
                <w:lang w:val="ru-RU"/>
              </w:rPr>
              <w:t>,“</w:t>
            </w:r>
            <w:proofErr w:type="gramEnd"/>
            <w:r w:rsidRPr="00CE42F7">
              <w:rPr>
                <w:sz w:val="24"/>
                <w:lang w:val="ru-RU"/>
              </w:rPr>
              <w:t>Фольклорные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авторские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произведения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CE42F7">
              <w:rPr>
                <w:sz w:val="24"/>
                <w:lang w:val="ru-RU"/>
              </w:rPr>
              <w:t>чудесах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фантазии”,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“Библиографическая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культура”(работа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детской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книгой).</w:t>
            </w:r>
          </w:p>
          <w:p w:rsidR="007F6678" w:rsidRPr="00002B42" w:rsidRDefault="007F6678" w:rsidP="00612502">
            <w:pPr>
              <w:pStyle w:val="TableParagraph"/>
              <w:ind w:left="57" w:firstLine="283"/>
              <w:jc w:val="both"/>
              <w:rPr>
                <w:sz w:val="24"/>
                <w:lang w:val="ru-RU"/>
              </w:rPr>
            </w:pPr>
            <w:proofErr w:type="gramStart"/>
            <w:r w:rsidRPr="00002B4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разделы </w:t>
            </w:r>
            <w:r w:rsidRPr="00002B42">
              <w:rPr>
                <w:sz w:val="24"/>
                <w:lang w:val="ru-RU"/>
              </w:rPr>
              <w:t>“О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нашей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Родине”,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“Фольклор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(устное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народное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творчество),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“Звуки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краски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родной</w:t>
            </w:r>
            <w:r>
              <w:rPr>
                <w:sz w:val="24"/>
                <w:lang w:val="ru-RU"/>
              </w:rPr>
              <w:t xml:space="preserve"> п</w:t>
            </w:r>
            <w:r w:rsidRPr="00002B42">
              <w:rPr>
                <w:sz w:val="24"/>
                <w:lang w:val="ru-RU"/>
              </w:rPr>
              <w:t>рироды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разное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время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года”,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“О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детях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дружбе”,</w:t>
            </w:r>
            <w:r>
              <w:rPr>
                <w:sz w:val="24"/>
                <w:lang w:val="ru-RU"/>
              </w:rPr>
              <w:t xml:space="preserve"> “М</w:t>
            </w:r>
            <w:r w:rsidRPr="00002B42">
              <w:rPr>
                <w:sz w:val="24"/>
                <w:lang w:val="ru-RU"/>
              </w:rPr>
              <w:t>ир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сказок”,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“О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братьях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наших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меньших”,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“О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наших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близких,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семье”,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“Зарубежная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литература”,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“Библиографическая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культура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(работа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детской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книгой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справочной</w:t>
            </w:r>
            <w:r>
              <w:rPr>
                <w:sz w:val="24"/>
                <w:lang w:val="ru-RU"/>
              </w:rPr>
              <w:t xml:space="preserve"> </w:t>
            </w:r>
            <w:r w:rsidRPr="00002B42">
              <w:rPr>
                <w:sz w:val="24"/>
                <w:lang w:val="ru-RU"/>
              </w:rPr>
              <w:t>литературой).</w:t>
            </w:r>
            <w:proofErr w:type="gramEnd"/>
          </w:p>
          <w:p w:rsidR="007F6678" w:rsidRPr="00002B42" w:rsidRDefault="007F6678" w:rsidP="00612502">
            <w:pPr>
              <w:pStyle w:val="TableParagraph"/>
              <w:ind w:left="57" w:firstLine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класс разделы </w:t>
            </w:r>
            <w:r w:rsidRPr="00002B42">
              <w:rPr>
                <w:sz w:val="24"/>
                <w:lang w:val="ru-RU"/>
              </w:rPr>
              <w:t>“</w:t>
            </w:r>
            <w:r w:rsidRPr="00002B42">
              <w:rPr>
                <w:color w:val="333333"/>
                <w:sz w:val="24"/>
                <w:lang w:val="ru-RU"/>
              </w:rPr>
              <w:t>О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Родине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и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её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истории”,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“Фольклор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(устное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народное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творчество”,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“Фольклорная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сказка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как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отражение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общечеловеческих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ценностей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и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нравственных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правил”,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“Круг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чтения: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народная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песня”,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“Творчество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А.С.Пушкина”</w:t>
            </w:r>
            <w:proofErr w:type="gramStart"/>
            <w:r w:rsidRPr="00002B42">
              <w:rPr>
                <w:color w:val="333333"/>
                <w:sz w:val="24"/>
                <w:lang w:val="ru-RU"/>
              </w:rPr>
              <w:t>,“</w:t>
            </w:r>
            <w:proofErr w:type="gramEnd"/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Творчество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И.А.Крылова”,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“Картины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природы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в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произведениях</w:t>
            </w:r>
            <w:r>
              <w:rPr>
                <w:color w:val="333333"/>
                <w:sz w:val="24"/>
                <w:lang w:val="ru-RU"/>
              </w:rPr>
              <w:t xml:space="preserve"> п</w:t>
            </w:r>
            <w:r w:rsidRPr="00002B42">
              <w:rPr>
                <w:color w:val="333333"/>
                <w:sz w:val="24"/>
                <w:lang w:val="ru-RU"/>
              </w:rPr>
              <w:t>оэтов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и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писателей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Х</w:t>
            </w:r>
            <w:r>
              <w:rPr>
                <w:color w:val="333333"/>
                <w:sz w:val="24"/>
              </w:rPr>
              <w:t>I</w:t>
            </w:r>
            <w:r w:rsidRPr="00002B42">
              <w:rPr>
                <w:color w:val="333333"/>
                <w:sz w:val="24"/>
                <w:lang w:val="ru-RU"/>
              </w:rPr>
              <w:t>Х–ХХ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веков”,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“Творчество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Л. Н.Толстого”,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“Литературная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сказка”,“Произведения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о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взаимоотношениях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человека</w:t>
            </w:r>
            <w:r w:rsidRPr="00002B42">
              <w:rPr>
                <w:color w:val="333333"/>
                <w:sz w:val="24"/>
                <w:lang w:val="ru-RU"/>
              </w:rPr>
              <w:tab/>
              <w:t>и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жив</w:t>
            </w:r>
            <w:r>
              <w:rPr>
                <w:color w:val="333333"/>
                <w:sz w:val="24"/>
                <w:lang w:val="ru-RU"/>
              </w:rPr>
              <w:t xml:space="preserve">отных”, “Произведения о детях”, </w:t>
            </w:r>
            <w:r w:rsidRPr="00002B42">
              <w:rPr>
                <w:color w:val="333333"/>
                <w:sz w:val="24"/>
                <w:lang w:val="ru-RU"/>
              </w:rPr>
              <w:t>“Юмористические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произведения”,“Зарубежная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proofErr w:type="gramStart"/>
            <w:r w:rsidRPr="00002B42">
              <w:rPr>
                <w:color w:val="333333"/>
                <w:sz w:val="24"/>
                <w:lang w:val="ru-RU"/>
              </w:rPr>
              <w:t>литература”,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“Библиографическая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культура (работа с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детской книгой и</w:t>
            </w:r>
            <w:r>
              <w:rPr>
                <w:color w:val="333333"/>
                <w:sz w:val="24"/>
                <w:lang w:val="ru-RU"/>
              </w:rPr>
              <w:t xml:space="preserve"> </w:t>
            </w:r>
            <w:r w:rsidRPr="00002B42">
              <w:rPr>
                <w:color w:val="333333"/>
                <w:sz w:val="24"/>
                <w:lang w:val="ru-RU"/>
              </w:rPr>
              <w:t>справочной литературой”.</w:t>
            </w:r>
            <w:proofErr w:type="gramEnd"/>
          </w:p>
        </w:tc>
      </w:tr>
      <w:tr w:rsidR="007F6678" w:rsidRPr="003E0567" w:rsidTr="00612502">
        <w:tc>
          <w:tcPr>
            <w:tcW w:w="2694" w:type="dxa"/>
          </w:tcPr>
          <w:p w:rsidR="007F6678" w:rsidRPr="003E0567" w:rsidRDefault="007F667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 xml:space="preserve">Формы и </w:t>
            </w:r>
            <w:r w:rsidRPr="003E0567">
              <w:rPr>
                <w:b w:val="0"/>
                <w:lang w:val="ru-RU"/>
              </w:rPr>
              <w:lastRenderedPageBreak/>
              <w:t>периодичность текущего контроля</w:t>
            </w:r>
          </w:p>
        </w:tc>
        <w:tc>
          <w:tcPr>
            <w:tcW w:w="7796" w:type="dxa"/>
          </w:tcPr>
          <w:p w:rsidR="007F6678" w:rsidRPr="00CE42F7" w:rsidRDefault="007F667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CE42F7">
              <w:rPr>
                <w:b w:val="0"/>
                <w:lang w:val="ru-RU"/>
              </w:rPr>
              <w:lastRenderedPageBreak/>
              <w:t>Формы:</w:t>
            </w:r>
          </w:p>
          <w:p w:rsidR="007F6678" w:rsidRPr="00900072" w:rsidRDefault="007F6678" w:rsidP="007F6678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  <w:lang w:val="ru-RU"/>
              </w:rPr>
            </w:pPr>
            <w:r w:rsidRPr="00900072">
              <w:rPr>
                <w:sz w:val="24"/>
                <w:szCs w:val="24"/>
                <w:lang w:val="ru-RU"/>
              </w:rPr>
              <w:lastRenderedPageBreak/>
              <w:t>проверочная работа;</w:t>
            </w:r>
          </w:p>
          <w:p w:rsidR="007F6678" w:rsidRPr="00900072" w:rsidRDefault="007F6678" w:rsidP="007F6678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  <w:lang w:val="ru-RU"/>
              </w:rPr>
            </w:pPr>
            <w:r w:rsidRPr="00900072">
              <w:rPr>
                <w:sz w:val="24"/>
                <w:szCs w:val="24"/>
                <w:lang w:val="ru-RU"/>
              </w:rPr>
              <w:t>административная</w:t>
            </w:r>
            <w:r w:rsidRPr="009000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072">
              <w:rPr>
                <w:sz w:val="24"/>
                <w:szCs w:val="24"/>
                <w:lang w:val="ru-RU"/>
              </w:rPr>
              <w:t>контрольная</w:t>
            </w:r>
            <w:r w:rsidRPr="009000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072">
              <w:rPr>
                <w:sz w:val="24"/>
                <w:szCs w:val="24"/>
                <w:lang w:val="ru-RU"/>
              </w:rPr>
              <w:t>работа (тестовая работа);</w:t>
            </w:r>
          </w:p>
          <w:p w:rsidR="007F6678" w:rsidRPr="00900072" w:rsidRDefault="007F6678" w:rsidP="007F6678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900072">
              <w:rPr>
                <w:sz w:val="24"/>
                <w:szCs w:val="24"/>
              </w:rPr>
              <w:t>иные</w:t>
            </w:r>
            <w:proofErr w:type="spellEnd"/>
            <w:proofErr w:type="gramEnd"/>
            <w:r w:rsidRPr="0090007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0072">
              <w:rPr>
                <w:sz w:val="24"/>
                <w:szCs w:val="24"/>
              </w:rPr>
              <w:t>формы</w:t>
            </w:r>
            <w:proofErr w:type="spellEnd"/>
            <w:r w:rsidRPr="0090007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0072">
              <w:rPr>
                <w:sz w:val="24"/>
                <w:szCs w:val="24"/>
              </w:rPr>
              <w:t>контроля</w:t>
            </w:r>
            <w:proofErr w:type="spellEnd"/>
            <w:r w:rsidRPr="00900072">
              <w:rPr>
                <w:sz w:val="24"/>
                <w:szCs w:val="24"/>
              </w:rPr>
              <w:t>.</w:t>
            </w:r>
          </w:p>
          <w:p w:rsidR="007F6678" w:rsidRPr="003E0567" w:rsidRDefault="007F6678" w:rsidP="00612502">
            <w:pPr>
              <w:tabs>
                <w:tab w:val="left" w:pos="1234"/>
                <w:tab w:val="left" w:pos="1235"/>
              </w:tabs>
              <w:ind w:left="57"/>
              <w:rPr>
                <w:sz w:val="24"/>
                <w:szCs w:val="24"/>
              </w:rPr>
            </w:pPr>
            <w:proofErr w:type="spellStart"/>
            <w:r w:rsidRPr="003E0567">
              <w:rPr>
                <w:sz w:val="24"/>
                <w:szCs w:val="24"/>
              </w:rPr>
              <w:t>Периодичность</w:t>
            </w:r>
            <w:proofErr w:type="spellEnd"/>
            <w:r w:rsidRPr="003E0567">
              <w:rPr>
                <w:sz w:val="24"/>
                <w:szCs w:val="24"/>
              </w:rPr>
              <w:t>:</w:t>
            </w:r>
          </w:p>
          <w:p w:rsidR="007F6678" w:rsidRPr="003E0567" w:rsidRDefault="007F6678" w:rsidP="007F6678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работы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учащегося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на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уроке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(ах);</w:t>
            </w:r>
          </w:p>
          <w:p w:rsidR="007F6678" w:rsidRPr="003E0567" w:rsidRDefault="007F6678" w:rsidP="007F6678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изучения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темы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(раздела);</w:t>
            </w:r>
          </w:p>
          <w:p w:rsidR="007F6678" w:rsidRPr="003E0567" w:rsidRDefault="007F6678" w:rsidP="007F6678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окончании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учебного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периода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(четверти).</w:t>
            </w:r>
          </w:p>
        </w:tc>
      </w:tr>
    </w:tbl>
    <w:p w:rsidR="007A44ED" w:rsidRDefault="007A44ED"/>
    <w:sectPr w:rsidR="007A44ED" w:rsidSect="007F66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2D11"/>
    <w:multiLevelType w:val="hybridMultilevel"/>
    <w:tmpl w:val="1EDAD56E"/>
    <w:lvl w:ilvl="0" w:tplc="654EF28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0A3D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86ACA1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4A808ED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1E8B2C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7A24F7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C75CA1B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6D5AAD0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BD2B38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1">
    <w:nsid w:val="6A9100FC"/>
    <w:multiLevelType w:val="hybridMultilevel"/>
    <w:tmpl w:val="09460706"/>
    <w:lvl w:ilvl="0" w:tplc="01F8EF3E">
      <w:start w:val="1"/>
      <w:numFmt w:val="bullet"/>
      <w:lvlText w:val="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6678"/>
    <w:rsid w:val="007A44ED"/>
    <w:rsid w:val="007F6678"/>
    <w:rsid w:val="00F5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7F6678"/>
    <w:pPr>
      <w:ind w:left="272"/>
      <w:jc w:val="center"/>
      <w:outlineLvl w:val="2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F6678"/>
    <w:pPr>
      <w:ind w:left="272" w:hanging="361"/>
    </w:pPr>
  </w:style>
  <w:style w:type="table" w:styleId="a4">
    <w:name w:val="Table Grid"/>
    <w:basedOn w:val="a1"/>
    <w:uiPriority w:val="59"/>
    <w:rsid w:val="007F66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F6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</dc:creator>
  <cp:keywords/>
  <dc:description/>
  <cp:lastModifiedBy>щербаков</cp:lastModifiedBy>
  <cp:revision>2</cp:revision>
  <dcterms:created xsi:type="dcterms:W3CDTF">2024-03-29T12:47:00Z</dcterms:created>
  <dcterms:modified xsi:type="dcterms:W3CDTF">2024-03-29T12:47:00Z</dcterms:modified>
</cp:coreProperties>
</file>